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БРЯНСКАЯ ОБЛАСТЬ ПОЧЕПСКИЙ РАЙОН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КРАСНОРОГСКАЯ СЕЛЬСКАЯ АДМИНИСТРАЦИЯ</w:t>
      </w: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ПОСТАНОВЛЕНИЕ</w:t>
      </w: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0"/>
        <w:ind w:right="0" w:left="20" w:firstLine="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.06.2016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№ 17 </w:t>
      </w:r>
    </w:p>
    <w:p>
      <w:pPr>
        <w:spacing w:before="0" w:after="0" w:line="250"/>
        <w:ind w:right="0" w:left="20" w:firstLine="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пос. Озаренный</w:t>
      </w:r>
    </w:p>
    <w:p>
      <w:pPr>
        <w:spacing w:before="0" w:after="0" w:line="250"/>
        <w:ind w:right="0" w:left="20" w:firstLine="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внесении изменений и дополнений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приложение №2 постановления № 48 от 20.08.2010 года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комиссии по соблюдению требований к служебному                                                         поведению муниципальных служащих и урегулированию                                                        конфликта интересов в Краснорогской сельской администрации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2"/>
        <w:ind w:right="20" w:left="20" w:firstLine="560"/>
        <w:jc w:val="both"/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В целях соблюдения ограничений и запретов, связанных с муниципальной службой,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правонарушений, в соответствии с Федеральным законом № 25-ФЗ от 02.03.2007 года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О муниципальной службе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Указом Президента РФ от 01.07.2010 года № 821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»</w:t>
      </w:r>
    </w:p>
    <w:p>
      <w:pPr>
        <w:spacing w:before="0" w:after="0" w:line="322"/>
        <w:ind w:right="20" w:left="20" w:firstLine="5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</w:pPr>
    </w:p>
    <w:p>
      <w:pPr>
        <w:spacing w:before="0" w:after="0" w:line="326"/>
        <w:ind w:right="-1" w:left="2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ПОСТАНОВЛЯЮ:</w:t>
      </w:r>
    </w:p>
    <w:p>
      <w:pPr>
        <w:spacing w:before="0" w:after="0" w:line="326"/>
        <w:ind w:right="-143" w:left="2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Внести изменение в приложение №2 от 20.08.2010 г. № 48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О комиссии по</w:t>
      </w:r>
    </w:p>
    <w:p>
      <w:pPr>
        <w:spacing w:before="0" w:after="0" w:line="326"/>
        <w:ind w:right="-1" w:left="2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соблюдению требований к служебному поведению муниципальных служащих</w:t>
      </w:r>
    </w:p>
    <w:p>
      <w:pPr>
        <w:spacing w:before="0" w:after="0" w:line="326"/>
        <w:ind w:right="141" w:left="2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и урегулированию конфликта интересов в муниципальном образовании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»:</w:t>
      </w:r>
    </w:p>
    <w:p>
      <w:pPr>
        <w:spacing w:before="0" w:after="0" w:line="317"/>
        <w:ind w:right="0" w:left="45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8"/>
          <w:position w:val="0"/>
          <w:sz w:val="24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Состав комиссии по соблюдению требований к служебному поведению муниципальных служащих и урегулированию конфликта интересов в Краснорогской сельской администрации: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Глава Краснорогской сельской администрации, председатель комиссии – Сафонова Елена Владимировна;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Специалист Краснорогской сельской администрации, заместитель председателя комиссии – Рощина Светлана Александровна;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Инспектор ВУР, секретарь комиссии – Богданова Татьяна Валерьевна;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Члены комиссии: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Депутат Краснорогского сельского Совета народных депутатов по избирательному округу №5 – Снегирева Ольга Михайловна;</w:t>
      </w:r>
    </w:p>
    <w:p>
      <w:pPr>
        <w:spacing w:before="0" w:after="0" w:line="317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u w:val="single"/>
          <w:shd w:fill="FFFFFF" w:val="clear"/>
        </w:rPr>
        <w:t xml:space="preserve">Специалист Краснорогской сельской администрации – Сидоряко Елена Николаевна;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  <w:t xml:space="preserve">Независимый эксперт от образовательного учреждения - директор Милечской НОШ (по согласованию) – Камшукова Любовь Григорьевна.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  <w:t xml:space="preserve">Постановление № 75 от 13.12.2014 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внесении изменений и дополнений </w:t>
      </w:r>
    </w:p>
    <w:p>
      <w:pPr>
        <w:spacing w:before="0" w:after="0" w:line="32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постановлени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№ 48 от 20.08.2010 года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О комиссии по соблюдению требований к служебному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поведению муниципальных служащих и урегулированию конфликта                                                      интересов в Краснорогской сельской администрации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u w:val="single"/>
          <w:shd w:fill="FFFFFF" w:val="clear"/>
        </w:rPr>
        <w:t xml:space="preserve">считать утратившим силу.</w:t>
      </w:r>
    </w:p>
    <w:p>
      <w:pPr>
        <w:spacing w:before="0" w:after="0" w:line="326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         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Глава Краснорогской                                                                                                                      сельской администрации                             Е.В.Сафонова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